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7A98C" w14:textId="6C985D98" w:rsidR="009D08F3" w:rsidRPr="00977948" w:rsidRDefault="0076059F" w:rsidP="0076059F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10</w:t>
      </w:r>
      <w:r w:rsidRPr="00977948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Working in partnership with parents and other agencies policy</w:t>
      </w:r>
    </w:p>
    <w:p w14:paraId="13D89D01" w14:textId="55A73153" w:rsidR="00202AF4" w:rsidRPr="0049232B" w:rsidRDefault="00202AF4" w:rsidP="00202AF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 w:rsidR="009A68AA">
        <w:rPr>
          <w:b w:val="0"/>
          <w:sz w:val="22"/>
          <w:szCs w:val="22"/>
        </w:rPr>
        <w:t>10.1-10.2 Working in partnership with parents and other agencies</w:t>
      </w:r>
      <w:r w:rsidRPr="0049232B">
        <w:rPr>
          <w:b w:val="0"/>
          <w:sz w:val="22"/>
          <w:szCs w:val="22"/>
        </w:rPr>
        <w:t xml:space="preserve">, this policy was adopted by </w:t>
      </w:r>
      <w:r w:rsidR="003422C9">
        <w:rPr>
          <w:b w:val="0"/>
          <w:i/>
          <w:iCs/>
          <w:sz w:val="22"/>
          <w:szCs w:val="22"/>
        </w:rPr>
        <w:t xml:space="preserve">Breaston Pre-School </w:t>
      </w:r>
      <w:r w:rsidRPr="0049232B">
        <w:rPr>
          <w:b w:val="0"/>
          <w:sz w:val="22"/>
          <w:szCs w:val="22"/>
        </w:rPr>
        <w:t xml:space="preserve">on </w:t>
      </w:r>
      <w:r w:rsidR="003422C9">
        <w:rPr>
          <w:b w:val="0"/>
          <w:i/>
          <w:iCs/>
          <w:sz w:val="22"/>
          <w:szCs w:val="22"/>
        </w:rPr>
        <w:t>24/04/2022</w:t>
      </w:r>
      <w:r>
        <w:rPr>
          <w:b w:val="0"/>
          <w:sz w:val="22"/>
          <w:szCs w:val="22"/>
        </w:rPr>
        <w:t>.</w:t>
      </w:r>
    </w:p>
    <w:p w14:paraId="6567D915" w14:textId="77777777" w:rsidR="002F716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8D7949">
        <w:rPr>
          <w:rFonts w:ascii="Arial" w:hAnsi="Arial" w:cs="Arial"/>
          <w:b/>
          <w:sz w:val="22"/>
          <w:szCs w:val="22"/>
        </w:rPr>
        <w:t>Aim</w:t>
      </w:r>
    </w:p>
    <w:p w14:paraId="568C698B" w14:textId="303B1380" w:rsidR="009D08F3" w:rsidRDefault="00B45924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94D70">
        <w:rPr>
          <w:rFonts w:ascii="Arial" w:hAnsi="Arial" w:cs="Arial"/>
          <w:bCs/>
          <w:sz w:val="22"/>
          <w:szCs w:val="22"/>
        </w:rPr>
        <w:t>We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actively promote partnership with parents and recognise the importance of working in partnership with other agencies to promote the well-being of children and their families. This includes signposting parents to support as appropriate</w:t>
      </w:r>
      <w:r w:rsidR="00594D70">
        <w:rPr>
          <w:rFonts w:ascii="Arial" w:hAnsi="Arial" w:cs="Arial"/>
          <w:bCs/>
          <w:sz w:val="22"/>
          <w:szCs w:val="22"/>
        </w:rPr>
        <w:t>.</w:t>
      </w:r>
    </w:p>
    <w:p w14:paraId="0219F9A5" w14:textId="77777777" w:rsidR="009D08F3" w:rsidRPr="00B76782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i w:val="0"/>
          <w:color w:val="000000"/>
        </w:rPr>
      </w:pPr>
      <w:r w:rsidRPr="00B76782">
        <w:rPr>
          <w:rFonts w:ascii="Arial" w:hAnsi="Arial" w:cs="Arial"/>
          <w:b/>
          <w:i w:val="0"/>
          <w:color w:val="000000"/>
        </w:rPr>
        <w:t>Objectives</w:t>
      </w:r>
    </w:p>
    <w:p w14:paraId="6D0531BF" w14:textId="57C67388" w:rsidR="009D08F3" w:rsidRPr="008D7949" w:rsidRDefault="00B45924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believe that parents are children’s first and most enduring educators and </w:t>
      </w:r>
      <w:r w:rsidR="00B33BB8">
        <w:rPr>
          <w:rFonts w:ascii="Arial" w:hAnsi="Arial" w:cs="Arial"/>
          <w:sz w:val="22"/>
          <w:szCs w:val="22"/>
        </w:rPr>
        <w:t xml:space="preserve">our </w:t>
      </w:r>
      <w:r w:rsidR="009D08F3" w:rsidRPr="008D7949">
        <w:rPr>
          <w:rFonts w:ascii="Arial" w:hAnsi="Arial" w:cs="Arial"/>
          <w:sz w:val="22"/>
          <w:szCs w:val="22"/>
        </w:rPr>
        <w:t>practice aims to involve and consult parents on all aspects of their child’s well-being.</w:t>
      </w:r>
    </w:p>
    <w:p w14:paraId="3FEE270A" w14:textId="047F3530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also recognise the important role parents </w:t>
      </w:r>
      <w:r w:rsidR="00446A70" w:rsidRPr="008D7949">
        <w:rPr>
          <w:rFonts w:ascii="Arial" w:hAnsi="Arial" w:cs="Arial"/>
          <w:sz w:val="22"/>
          <w:szCs w:val="22"/>
        </w:rPr>
        <w:t>must</w:t>
      </w:r>
      <w:r w:rsidR="009D08F3" w:rsidRPr="008D7949">
        <w:rPr>
          <w:rFonts w:ascii="Arial" w:hAnsi="Arial" w:cs="Arial"/>
          <w:sz w:val="22"/>
          <w:szCs w:val="22"/>
        </w:rPr>
        <w:t xml:space="preserve"> play in the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organisation of the provision.</w:t>
      </w:r>
    </w:p>
    <w:p w14:paraId="3A8B6403" w14:textId="0336D4FC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446A70">
        <w:rPr>
          <w:rFonts w:ascii="Arial" w:hAnsi="Arial" w:cs="Arial"/>
          <w:sz w:val="22"/>
          <w:szCs w:val="22"/>
        </w:rPr>
        <w:t>consider</w:t>
      </w:r>
      <w:r w:rsidR="007A27FC">
        <w:rPr>
          <w:rFonts w:ascii="Arial" w:hAnsi="Arial" w:cs="Arial"/>
          <w:sz w:val="22"/>
          <w:szCs w:val="22"/>
        </w:rPr>
        <w:t xml:space="preserve"> parent</w:t>
      </w:r>
      <w:r w:rsidR="009D08F3" w:rsidRPr="008D7949">
        <w:rPr>
          <w:rFonts w:ascii="Arial" w:hAnsi="Arial" w:cs="Arial"/>
          <w:sz w:val="22"/>
          <w:szCs w:val="22"/>
        </w:rPr>
        <w:t>s views and expectations</w:t>
      </w:r>
      <w:r w:rsidR="00204C2B">
        <w:rPr>
          <w:rFonts w:ascii="Arial" w:hAnsi="Arial" w:cs="Arial"/>
          <w:sz w:val="22"/>
          <w:szCs w:val="22"/>
        </w:rPr>
        <w:t xml:space="preserve"> and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9D08F3">
        <w:rPr>
          <w:rFonts w:ascii="Arial" w:hAnsi="Arial" w:cs="Arial"/>
          <w:sz w:val="22"/>
          <w:szCs w:val="22"/>
        </w:rPr>
        <w:t xml:space="preserve">will </w:t>
      </w:r>
      <w:r w:rsidR="00756D06">
        <w:rPr>
          <w:rFonts w:ascii="Arial" w:hAnsi="Arial" w:cs="Arial"/>
          <w:sz w:val="22"/>
          <w:szCs w:val="22"/>
        </w:rPr>
        <w:t xml:space="preserve">give </w:t>
      </w:r>
      <w:r w:rsidR="009D08F3">
        <w:rPr>
          <w:rFonts w:ascii="Arial" w:hAnsi="Arial" w:cs="Arial"/>
          <w:sz w:val="22"/>
          <w:szCs w:val="22"/>
        </w:rPr>
        <w:t>the opportunity to be involved in the following</w:t>
      </w:r>
      <w:r w:rsidR="009D08F3" w:rsidRPr="008D7949">
        <w:rPr>
          <w:rFonts w:ascii="Arial" w:hAnsi="Arial" w:cs="Arial"/>
          <w:sz w:val="22"/>
          <w:szCs w:val="22"/>
        </w:rPr>
        <w:t xml:space="preserve"> ways:</w:t>
      </w:r>
    </w:p>
    <w:p w14:paraId="4BAA812C" w14:textId="69958A28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>haring information about their child’s needs, likes, achievements and interests</w:t>
      </w:r>
    </w:p>
    <w:p w14:paraId="5B8FE960" w14:textId="79D113F8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>ettling in their child to th</w:t>
      </w:r>
      <w:r w:rsidR="009D08F3">
        <w:rPr>
          <w:rFonts w:ascii="Arial" w:hAnsi="Arial" w:cs="Arial"/>
          <w:sz w:val="22"/>
          <w:szCs w:val="22"/>
        </w:rPr>
        <w:t xml:space="preserve">e agreed plan according </w:t>
      </w:r>
      <w:r>
        <w:rPr>
          <w:rFonts w:ascii="Arial" w:hAnsi="Arial" w:cs="Arial"/>
          <w:sz w:val="22"/>
          <w:szCs w:val="22"/>
        </w:rPr>
        <w:t>our</w:t>
      </w:r>
      <w:r w:rsidR="009D08F3" w:rsidRPr="008D7949">
        <w:rPr>
          <w:rFonts w:ascii="Arial" w:hAnsi="Arial" w:cs="Arial"/>
          <w:sz w:val="22"/>
          <w:szCs w:val="22"/>
        </w:rPr>
        <w:t xml:space="preserve"> settling in procedures</w:t>
      </w:r>
    </w:p>
    <w:p w14:paraId="65D89BA1" w14:textId="64F81591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children’s activities and outings </w:t>
      </w:r>
    </w:p>
    <w:p w14:paraId="4FC5F58C" w14:textId="1C6051FD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ontributing with ideas or resources as appropriate to enhance the curriculum of the setting</w:t>
      </w:r>
    </w:p>
    <w:p w14:paraId="35F07E25" w14:textId="3636297B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>aking part in early learning projects, sharing with practitioners knowledge and insights about their child’s learning</w:t>
      </w:r>
    </w:p>
    <w:p w14:paraId="7A903452" w14:textId="56E233F7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 xml:space="preserve">ontributing to assessment with information, photos and stories that illustrate how their child is learning within the home environment, taking part in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family activities</w:t>
      </w:r>
    </w:p>
    <w:p w14:paraId="187F8085" w14:textId="0C042A24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>aking part in discussion groups</w:t>
      </w:r>
      <w:r w:rsidR="00F55C7B">
        <w:rPr>
          <w:rFonts w:ascii="Arial" w:hAnsi="Arial" w:cs="Arial"/>
          <w:sz w:val="22"/>
          <w:szCs w:val="22"/>
        </w:rPr>
        <w:t>/</w:t>
      </w:r>
      <w:r w:rsidR="00E77563">
        <w:rPr>
          <w:rFonts w:ascii="Arial" w:hAnsi="Arial" w:cs="Arial"/>
          <w:sz w:val="22"/>
          <w:szCs w:val="22"/>
        </w:rPr>
        <w:t>surveys</w:t>
      </w:r>
    </w:p>
    <w:p w14:paraId="7259D179" w14:textId="44715F12" w:rsidR="009D08F3" w:rsidRPr="00F55C7B" w:rsidRDefault="002564FF" w:rsidP="00F55C7B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planning, </w:t>
      </w:r>
      <w:r w:rsidR="00446A70" w:rsidRPr="008D7949">
        <w:rPr>
          <w:rFonts w:ascii="Arial" w:hAnsi="Arial" w:cs="Arial"/>
          <w:sz w:val="22"/>
          <w:szCs w:val="22"/>
        </w:rPr>
        <w:t>preparing,</w:t>
      </w:r>
      <w:r w:rsidR="009D08F3" w:rsidRPr="008D7949">
        <w:rPr>
          <w:rFonts w:ascii="Arial" w:hAnsi="Arial" w:cs="Arial"/>
          <w:sz w:val="22"/>
          <w:szCs w:val="22"/>
        </w:rPr>
        <w:t xml:space="preserve"> or simply participating in social activities organised within the setting</w:t>
      </w:r>
    </w:p>
    <w:p w14:paraId="140544C9" w14:textId="2234E7CA" w:rsidR="009D08F3" w:rsidRPr="008D7949" w:rsidRDefault="009D08F3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Ofsted a</w:t>
      </w:r>
      <w:r w:rsidR="00CD7EE5">
        <w:rPr>
          <w:rFonts w:ascii="Arial" w:hAnsi="Arial" w:cs="Arial"/>
          <w:sz w:val="22"/>
          <w:szCs w:val="22"/>
        </w:rPr>
        <w:t xml:space="preserve">nd </w:t>
      </w:r>
      <w:r w:rsidR="005A64C4">
        <w:rPr>
          <w:rFonts w:ascii="Arial" w:hAnsi="Arial" w:cs="Arial"/>
          <w:sz w:val="22"/>
          <w:szCs w:val="22"/>
        </w:rPr>
        <w:t xml:space="preserve">setting </w:t>
      </w:r>
      <w:r>
        <w:rPr>
          <w:rFonts w:ascii="Arial" w:hAnsi="Arial" w:cs="Arial"/>
          <w:sz w:val="22"/>
          <w:szCs w:val="22"/>
        </w:rPr>
        <w:t>contact details are displayed on the parent notice board for parents who have a complaint that cannot be resolved with the setting manager in the first instance, or where a pa</w:t>
      </w:r>
      <w:r w:rsidR="00A858C8">
        <w:rPr>
          <w:rFonts w:ascii="Arial" w:hAnsi="Arial" w:cs="Arial"/>
          <w:sz w:val="22"/>
          <w:szCs w:val="22"/>
        </w:rPr>
        <w:t>rent is concerned that the EYFS</w:t>
      </w:r>
      <w:r>
        <w:rPr>
          <w:rFonts w:ascii="Arial" w:hAnsi="Arial" w:cs="Arial"/>
          <w:sz w:val="22"/>
          <w:szCs w:val="22"/>
        </w:rPr>
        <w:t xml:space="preserve"> standards are not being maintained</w:t>
      </w:r>
    </w:p>
    <w:p w14:paraId="045182F6" w14:textId="479A4568" w:rsidR="00E128AA" w:rsidRPr="009D3994" w:rsidRDefault="009D08F3" w:rsidP="00E128AA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E128AA">
        <w:rPr>
          <w:rFonts w:ascii="Arial" w:hAnsi="Arial" w:cs="Arial"/>
          <w:b/>
          <w:bCs/>
          <w:sz w:val="22"/>
          <w:szCs w:val="22"/>
        </w:rPr>
        <w:t>Partnership and signposting to other agencies</w:t>
      </w:r>
    </w:p>
    <w:p w14:paraId="6D485B21" w14:textId="56FEF269" w:rsidR="009D08F3" w:rsidRPr="008D7949" w:rsidRDefault="005A64C4" w:rsidP="00706CD4">
      <w:pPr>
        <w:numPr>
          <w:ilvl w:val="0"/>
          <w:numId w:val="40"/>
        </w:numPr>
        <w:tabs>
          <w:tab w:val="clear" w:pos="360"/>
          <w:tab w:val="num" w:pos="144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are committed to ensuring effective partnership with other agencies including</w:t>
      </w:r>
      <w:r w:rsidR="00F43530">
        <w:rPr>
          <w:rFonts w:ascii="Arial" w:hAnsi="Arial" w:cs="Arial"/>
          <w:sz w:val="22"/>
          <w:szCs w:val="22"/>
        </w:rPr>
        <w:t>:</w:t>
      </w:r>
    </w:p>
    <w:p w14:paraId="2621B867" w14:textId="75957501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580EFC">
        <w:rPr>
          <w:rFonts w:ascii="Arial" w:hAnsi="Arial" w:cs="Arial"/>
          <w:sz w:val="22"/>
          <w:szCs w:val="22"/>
        </w:rPr>
        <w:t xml:space="preserve">ocal </w:t>
      </w:r>
      <w:r>
        <w:rPr>
          <w:rFonts w:ascii="Arial" w:hAnsi="Arial" w:cs="Arial"/>
          <w:sz w:val="22"/>
          <w:szCs w:val="22"/>
        </w:rPr>
        <w:t>a</w:t>
      </w:r>
      <w:r w:rsidR="00580EFC">
        <w:rPr>
          <w:rFonts w:ascii="Arial" w:hAnsi="Arial" w:cs="Arial"/>
          <w:sz w:val="22"/>
          <w:szCs w:val="22"/>
        </w:rPr>
        <w:t>uthority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 w:rsidR="009D08F3" w:rsidRPr="008D7949">
        <w:rPr>
          <w:rFonts w:ascii="Arial" w:hAnsi="Arial" w:cs="Arial"/>
          <w:sz w:val="22"/>
          <w:szCs w:val="22"/>
        </w:rPr>
        <w:t xml:space="preserve">arly </w:t>
      </w:r>
      <w:r>
        <w:rPr>
          <w:rFonts w:ascii="Arial" w:hAnsi="Arial" w:cs="Arial"/>
          <w:sz w:val="22"/>
          <w:szCs w:val="22"/>
        </w:rPr>
        <w:t>y</w:t>
      </w:r>
      <w:r w:rsidR="009D08F3" w:rsidRPr="008D7949">
        <w:rPr>
          <w:rFonts w:ascii="Arial" w:hAnsi="Arial" w:cs="Arial"/>
          <w:sz w:val="22"/>
          <w:szCs w:val="22"/>
        </w:rPr>
        <w:t xml:space="preserve">ears services </w:t>
      </w:r>
      <w:r w:rsidR="00446A70" w:rsidRPr="008D7949">
        <w:rPr>
          <w:rFonts w:ascii="Arial" w:hAnsi="Arial" w:cs="Arial"/>
          <w:sz w:val="22"/>
          <w:szCs w:val="22"/>
        </w:rPr>
        <w:t>about</w:t>
      </w:r>
      <w:r w:rsidR="009D08F3" w:rsidRPr="008D7949">
        <w:rPr>
          <w:rFonts w:ascii="Arial" w:hAnsi="Arial" w:cs="Arial"/>
          <w:sz w:val="22"/>
          <w:szCs w:val="22"/>
        </w:rPr>
        <w:t xml:space="preserve"> the EYFS, training</w:t>
      </w:r>
      <w:r>
        <w:rPr>
          <w:rFonts w:ascii="Arial" w:hAnsi="Arial" w:cs="Arial"/>
          <w:sz w:val="22"/>
          <w:szCs w:val="22"/>
        </w:rPr>
        <w:t xml:space="preserve"> and</w:t>
      </w:r>
      <w:r w:rsidRPr="008D7949">
        <w:rPr>
          <w:rFonts w:ascii="Arial" w:hAnsi="Arial" w:cs="Arial"/>
          <w:sz w:val="22"/>
          <w:szCs w:val="22"/>
        </w:rPr>
        <w:t xml:space="preserve"> </w:t>
      </w:r>
      <w:r w:rsidR="009D08F3" w:rsidRPr="008D7949">
        <w:rPr>
          <w:rFonts w:ascii="Arial" w:hAnsi="Arial" w:cs="Arial"/>
          <w:sz w:val="22"/>
          <w:szCs w:val="22"/>
        </w:rPr>
        <w:t>staff development</w:t>
      </w:r>
    </w:p>
    <w:p w14:paraId="406FE88C" w14:textId="01B696A3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l</w:t>
      </w:r>
      <w:r w:rsidR="00A858C8">
        <w:rPr>
          <w:rFonts w:ascii="Arial" w:hAnsi="Arial" w:cs="Arial"/>
          <w:sz w:val="22"/>
          <w:szCs w:val="22"/>
        </w:rPr>
        <w:t xml:space="preserve">ocal </w:t>
      </w:r>
      <w:r w:rsidR="009D08F3" w:rsidRPr="008D7949">
        <w:rPr>
          <w:rFonts w:ascii="Arial" w:hAnsi="Arial" w:cs="Arial"/>
          <w:sz w:val="22"/>
          <w:szCs w:val="22"/>
        </w:rPr>
        <w:t xml:space="preserve">programmes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delivering children’s centres or the childcare element of children’s centres</w:t>
      </w:r>
    </w:p>
    <w:p w14:paraId="627DC064" w14:textId="54BD94A6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 xml:space="preserve">ocial welfare departments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children in need and children who </w:t>
      </w:r>
      <w:r w:rsidR="00446A70" w:rsidRPr="008D7949">
        <w:rPr>
          <w:rFonts w:ascii="Arial" w:hAnsi="Arial" w:cs="Arial"/>
          <w:sz w:val="22"/>
          <w:szCs w:val="22"/>
        </w:rPr>
        <w:t>need</w:t>
      </w:r>
      <w:r w:rsidR="009D08F3" w:rsidRPr="008D7949">
        <w:rPr>
          <w:rFonts w:ascii="Arial" w:hAnsi="Arial" w:cs="Arial"/>
          <w:sz w:val="22"/>
          <w:szCs w:val="22"/>
        </w:rPr>
        <w:t xml:space="preserve"> safeguarding or for whom a child protection plan is in place</w:t>
      </w:r>
    </w:p>
    <w:p w14:paraId="4D669B09" w14:textId="07FC8F4F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hild development networks and health professionals to support children with disabilities and special needs</w:t>
      </w:r>
    </w:p>
    <w:p w14:paraId="5F49D357" w14:textId="77777777" w:rsidR="00397127" w:rsidRDefault="00983571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9D08F3" w:rsidRPr="008D7949">
        <w:rPr>
          <w:rFonts w:ascii="Arial" w:hAnsi="Arial" w:cs="Arial"/>
          <w:sz w:val="22"/>
          <w:szCs w:val="22"/>
        </w:rPr>
        <w:t>ocal community organisations and other childcare providers</w:t>
      </w:r>
    </w:p>
    <w:p w14:paraId="1BC813F9" w14:textId="77777777" w:rsidR="0032586F" w:rsidRDefault="00CD7EE5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00397127">
        <w:rPr>
          <w:rFonts w:ascii="Arial" w:hAnsi="Arial" w:cs="Arial"/>
          <w:sz w:val="22"/>
          <w:szCs w:val="22"/>
        </w:rPr>
        <w:t xml:space="preserve">Ofsted and </w:t>
      </w:r>
      <w:r w:rsidR="00983571" w:rsidRPr="00397127">
        <w:rPr>
          <w:rFonts w:ascii="Arial" w:hAnsi="Arial" w:cs="Arial"/>
          <w:sz w:val="22"/>
          <w:szCs w:val="22"/>
        </w:rPr>
        <w:t xml:space="preserve">setting </w:t>
      </w:r>
      <w:r w:rsidR="009D08F3" w:rsidRPr="00397127">
        <w:rPr>
          <w:rFonts w:ascii="Arial" w:hAnsi="Arial" w:cs="Arial"/>
          <w:sz w:val="22"/>
          <w:szCs w:val="22"/>
        </w:rPr>
        <w:t>contact details are made available to other agencies who have a complaint that cannot be resolved with the Setting Manager in the first instance, or where a parent is concerned that the EYFS welfare standards are not being maintained.</w:t>
      </w:r>
    </w:p>
    <w:p w14:paraId="70792BD2" w14:textId="4DAA81CE" w:rsidR="00DE05AD" w:rsidRPr="002301BF" w:rsidRDefault="00DE05AD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2301BF">
        <w:rPr>
          <w:rFonts w:ascii="Arial" w:hAnsi="Arial" w:cs="Arial"/>
          <w:b/>
          <w:sz w:val="22"/>
          <w:szCs w:val="22"/>
        </w:rPr>
        <w:t xml:space="preserve">Legal </w:t>
      </w:r>
      <w:r w:rsidR="00D01444">
        <w:rPr>
          <w:rFonts w:ascii="Arial" w:hAnsi="Arial" w:cs="Arial"/>
          <w:b/>
          <w:sz w:val="22"/>
          <w:szCs w:val="22"/>
        </w:rPr>
        <w:t>references</w:t>
      </w:r>
    </w:p>
    <w:p w14:paraId="229A393D" w14:textId="0C99F488" w:rsidR="00B70557" w:rsidRDefault="00DE05A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Childcare Act 2006</w:t>
      </w:r>
    </w:p>
    <w:p w14:paraId="3E95DCEC" w14:textId="558266D0" w:rsidR="009D08F3" w:rsidRDefault="006C1CC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Education Act 2011</w:t>
      </w:r>
    </w:p>
    <w:sectPr w:rsidR="009D08F3" w:rsidSect="000E6FD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ECA2B" w14:textId="77777777" w:rsidR="00536A45" w:rsidRDefault="00536A45" w:rsidP="00E07382">
      <w:r>
        <w:separator/>
      </w:r>
    </w:p>
  </w:endnote>
  <w:endnote w:type="continuationSeparator" w:id="0">
    <w:p w14:paraId="32F9FF4E" w14:textId="77777777" w:rsidR="00536A45" w:rsidRDefault="00536A45" w:rsidP="00E07382">
      <w:r>
        <w:continuationSeparator/>
      </w:r>
    </w:p>
  </w:endnote>
  <w:endnote w:type="continuationNotice" w:id="1">
    <w:p w14:paraId="6E091FE8" w14:textId="77777777" w:rsidR="00536A45" w:rsidRDefault="00536A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AAD7B" w14:textId="77777777" w:rsidR="00125204" w:rsidRPr="007436C4" w:rsidRDefault="00125204">
    <w:pPr>
      <w:pStyle w:val="Footer"/>
      <w:rPr>
        <w:rFonts w:ascii="Arial" w:hAnsi="Arial" w:cs="Arial"/>
        <w:sz w:val="22"/>
        <w:szCs w:val="22"/>
      </w:rPr>
    </w:pPr>
    <w:r w:rsidRPr="007436C4">
      <w:rPr>
        <w:rFonts w:ascii="Arial" w:hAnsi="Arial" w:cs="Arial"/>
        <w:i/>
        <w:iCs/>
        <w:sz w:val="22"/>
        <w:szCs w:val="22"/>
      </w:rPr>
      <w:t>Policies &amp; Procedures for the EYFS 2021</w:t>
    </w:r>
    <w:r w:rsidRPr="007436C4">
      <w:rPr>
        <w:rFonts w:ascii="Arial" w:hAnsi="Arial" w:cs="Arial"/>
        <w:sz w:val="22"/>
        <w:szCs w:val="22"/>
      </w:rPr>
      <w:t xml:space="preserve"> (Early Years Alliance 2021)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B1D61" w14:textId="77777777" w:rsidR="00536A45" w:rsidRDefault="00536A45" w:rsidP="00E07382">
      <w:r>
        <w:separator/>
      </w:r>
    </w:p>
  </w:footnote>
  <w:footnote w:type="continuationSeparator" w:id="0">
    <w:p w14:paraId="61B46880" w14:textId="77777777" w:rsidR="00536A45" w:rsidRDefault="00536A45" w:rsidP="00E07382">
      <w:r>
        <w:continuationSeparator/>
      </w:r>
    </w:p>
  </w:footnote>
  <w:footnote w:type="continuationNotice" w:id="1">
    <w:p w14:paraId="369F682D" w14:textId="77777777" w:rsidR="00536A45" w:rsidRDefault="00536A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4813B" w14:textId="77777777" w:rsidR="00125204" w:rsidRDefault="001252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9099431">
    <w:abstractNumId w:val="84"/>
  </w:num>
  <w:num w:numId="2" w16cid:durableId="212930209">
    <w:abstractNumId w:val="45"/>
  </w:num>
  <w:num w:numId="3" w16cid:durableId="397480148">
    <w:abstractNumId w:val="75"/>
  </w:num>
  <w:num w:numId="4" w16cid:durableId="1462963930">
    <w:abstractNumId w:val="74"/>
  </w:num>
  <w:num w:numId="5" w16cid:durableId="20056279">
    <w:abstractNumId w:val="64"/>
  </w:num>
  <w:num w:numId="6" w16cid:durableId="963732312">
    <w:abstractNumId w:val="29"/>
  </w:num>
  <w:num w:numId="7" w16cid:durableId="2024280980">
    <w:abstractNumId w:val="65"/>
  </w:num>
  <w:num w:numId="8" w16cid:durableId="1776486187">
    <w:abstractNumId w:val="83"/>
  </w:num>
  <w:num w:numId="9" w16cid:durableId="56130194">
    <w:abstractNumId w:val="37"/>
  </w:num>
  <w:num w:numId="10" w16cid:durableId="1331176391">
    <w:abstractNumId w:val="38"/>
  </w:num>
  <w:num w:numId="11" w16cid:durableId="359822371">
    <w:abstractNumId w:val="80"/>
  </w:num>
  <w:num w:numId="12" w16cid:durableId="1423330411">
    <w:abstractNumId w:val="33"/>
  </w:num>
  <w:num w:numId="13" w16cid:durableId="1850676128">
    <w:abstractNumId w:val="18"/>
  </w:num>
  <w:num w:numId="14" w16cid:durableId="702678227">
    <w:abstractNumId w:val="49"/>
  </w:num>
  <w:num w:numId="15" w16cid:durableId="318121178">
    <w:abstractNumId w:val="68"/>
  </w:num>
  <w:num w:numId="16" w16cid:durableId="245922645">
    <w:abstractNumId w:val="67"/>
  </w:num>
  <w:num w:numId="17" w16cid:durableId="1443451806">
    <w:abstractNumId w:val="46"/>
  </w:num>
  <w:num w:numId="18" w16cid:durableId="1557815490">
    <w:abstractNumId w:val="41"/>
  </w:num>
  <w:num w:numId="19" w16cid:durableId="1319845062">
    <w:abstractNumId w:val="16"/>
  </w:num>
  <w:num w:numId="20" w16cid:durableId="134566167">
    <w:abstractNumId w:val="25"/>
  </w:num>
  <w:num w:numId="21" w16cid:durableId="81533502">
    <w:abstractNumId w:val="47"/>
  </w:num>
  <w:num w:numId="22" w16cid:durableId="1802187447">
    <w:abstractNumId w:val="66"/>
  </w:num>
  <w:num w:numId="23" w16cid:durableId="1771004205">
    <w:abstractNumId w:val="26"/>
  </w:num>
  <w:num w:numId="24" w16cid:durableId="58065385">
    <w:abstractNumId w:val="35"/>
  </w:num>
  <w:num w:numId="25" w16cid:durableId="73473765">
    <w:abstractNumId w:val="17"/>
  </w:num>
  <w:num w:numId="26" w16cid:durableId="251738653">
    <w:abstractNumId w:val="34"/>
  </w:num>
  <w:num w:numId="27" w16cid:durableId="1240871188">
    <w:abstractNumId w:val="1"/>
  </w:num>
  <w:num w:numId="28" w16cid:durableId="1214778544">
    <w:abstractNumId w:val="71"/>
  </w:num>
  <w:num w:numId="29" w16cid:durableId="623775716">
    <w:abstractNumId w:val="54"/>
  </w:num>
  <w:num w:numId="30" w16cid:durableId="923881457">
    <w:abstractNumId w:val="76"/>
  </w:num>
  <w:num w:numId="31" w16cid:durableId="2049724295">
    <w:abstractNumId w:val="7"/>
  </w:num>
  <w:num w:numId="32" w16cid:durableId="1105806672">
    <w:abstractNumId w:val="4"/>
  </w:num>
  <w:num w:numId="33" w16cid:durableId="674647795">
    <w:abstractNumId w:val="32"/>
  </w:num>
  <w:num w:numId="34" w16cid:durableId="1058822561">
    <w:abstractNumId w:val="14"/>
  </w:num>
  <w:num w:numId="35" w16cid:durableId="1894342934">
    <w:abstractNumId w:val="60"/>
  </w:num>
  <w:num w:numId="36" w16cid:durableId="1133208063">
    <w:abstractNumId w:val="19"/>
  </w:num>
  <w:num w:numId="37" w16cid:durableId="1155729583">
    <w:abstractNumId w:val="50"/>
  </w:num>
  <w:num w:numId="38" w16cid:durableId="1326128712">
    <w:abstractNumId w:val="72"/>
  </w:num>
  <w:num w:numId="39" w16cid:durableId="1288469193">
    <w:abstractNumId w:val="10"/>
  </w:num>
  <w:num w:numId="40" w16cid:durableId="102649200">
    <w:abstractNumId w:val="2"/>
  </w:num>
  <w:num w:numId="41" w16cid:durableId="751005894">
    <w:abstractNumId w:val="15"/>
  </w:num>
  <w:num w:numId="42" w16cid:durableId="566576699">
    <w:abstractNumId w:val="42"/>
  </w:num>
  <w:num w:numId="43" w16cid:durableId="1080061236">
    <w:abstractNumId w:val="78"/>
  </w:num>
  <w:num w:numId="44" w16cid:durableId="415706461">
    <w:abstractNumId w:val="57"/>
  </w:num>
  <w:num w:numId="45" w16cid:durableId="360209231">
    <w:abstractNumId w:val="20"/>
  </w:num>
  <w:num w:numId="46" w16cid:durableId="1001467528">
    <w:abstractNumId w:val="51"/>
  </w:num>
  <w:num w:numId="47" w16cid:durableId="978071518">
    <w:abstractNumId w:val="27"/>
  </w:num>
  <w:num w:numId="48" w16cid:durableId="1270972321">
    <w:abstractNumId w:val="40"/>
  </w:num>
  <w:num w:numId="49" w16cid:durableId="383676870">
    <w:abstractNumId w:val="86"/>
  </w:num>
  <w:num w:numId="50" w16cid:durableId="948389096">
    <w:abstractNumId w:val="22"/>
  </w:num>
  <w:num w:numId="51" w16cid:durableId="485972358">
    <w:abstractNumId w:val="52"/>
  </w:num>
  <w:num w:numId="52" w16cid:durableId="415521931">
    <w:abstractNumId w:val="63"/>
  </w:num>
  <w:num w:numId="53" w16cid:durableId="1531147593">
    <w:abstractNumId w:val="24"/>
  </w:num>
  <w:num w:numId="54" w16cid:durableId="1131705146">
    <w:abstractNumId w:val="0"/>
  </w:num>
  <w:num w:numId="55" w16cid:durableId="1365640124">
    <w:abstractNumId w:val="70"/>
  </w:num>
  <w:num w:numId="56" w16cid:durableId="1470411">
    <w:abstractNumId w:val="6"/>
  </w:num>
  <w:num w:numId="57" w16cid:durableId="1467509698">
    <w:abstractNumId w:val="43"/>
  </w:num>
  <w:num w:numId="58" w16cid:durableId="423453156">
    <w:abstractNumId w:val="28"/>
  </w:num>
  <w:num w:numId="59" w16cid:durableId="249974973">
    <w:abstractNumId w:val="3"/>
  </w:num>
  <w:num w:numId="60" w16cid:durableId="1469124057">
    <w:abstractNumId w:val="23"/>
  </w:num>
  <w:num w:numId="61" w16cid:durableId="1247689125">
    <w:abstractNumId w:val="77"/>
  </w:num>
  <w:num w:numId="62" w16cid:durableId="1140729458">
    <w:abstractNumId w:val="36"/>
  </w:num>
  <w:num w:numId="63" w16cid:durableId="1255895352">
    <w:abstractNumId w:val="9"/>
  </w:num>
  <w:num w:numId="64" w16cid:durableId="113330542">
    <w:abstractNumId w:val="48"/>
  </w:num>
  <w:num w:numId="65" w16cid:durableId="369769817">
    <w:abstractNumId w:val="55"/>
  </w:num>
  <w:num w:numId="66" w16cid:durableId="1235821532">
    <w:abstractNumId w:val="8"/>
  </w:num>
  <w:num w:numId="67" w16cid:durableId="1206790758">
    <w:abstractNumId w:val="81"/>
  </w:num>
  <w:num w:numId="68" w16cid:durableId="1305575268">
    <w:abstractNumId w:val="62"/>
  </w:num>
  <w:num w:numId="69" w16cid:durableId="438330035">
    <w:abstractNumId w:val="30"/>
  </w:num>
  <w:num w:numId="70" w16cid:durableId="746808174">
    <w:abstractNumId w:val="5"/>
  </w:num>
  <w:num w:numId="71" w16cid:durableId="2040542612">
    <w:abstractNumId w:val="87"/>
  </w:num>
  <w:num w:numId="72" w16cid:durableId="2046640815">
    <w:abstractNumId w:val="31"/>
  </w:num>
  <w:num w:numId="73" w16cid:durableId="732890171">
    <w:abstractNumId w:val="85"/>
  </w:num>
  <w:num w:numId="74" w16cid:durableId="1317343565">
    <w:abstractNumId w:val="39"/>
  </w:num>
  <w:num w:numId="75" w16cid:durableId="2124574739">
    <w:abstractNumId w:val="82"/>
  </w:num>
  <w:num w:numId="76" w16cid:durableId="700589865">
    <w:abstractNumId w:val="79"/>
  </w:num>
  <w:num w:numId="77" w16cid:durableId="1755857338">
    <w:abstractNumId w:val="53"/>
  </w:num>
  <w:num w:numId="78" w16cid:durableId="1085613293">
    <w:abstractNumId w:val="73"/>
  </w:num>
  <w:num w:numId="79" w16cid:durableId="756941563">
    <w:abstractNumId w:val="44"/>
  </w:num>
  <w:num w:numId="80" w16cid:durableId="1694765433">
    <w:abstractNumId w:val="21"/>
  </w:num>
  <w:num w:numId="81" w16cid:durableId="66152917">
    <w:abstractNumId w:val="59"/>
  </w:num>
  <w:num w:numId="82" w16cid:durableId="1682514347">
    <w:abstractNumId w:val="69"/>
  </w:num>
  <w:num w:numId="83" w16cid:durableId="1431898637">
    <w:abstractNumId w:val="13"/>
  </w:num>
  <w:num w:numId="84" w16cid:durableId="410394602">
    <w:abstractNumId w:val="11"/>
  </w:num>
  <w:num w:numId="85" w16cid:durableId="1324620907">
    <w:abstractNumId w:val="61"/>
  </w:num>
  <w:num w:numId="86" w16cid:durableId="260452784">
    <w:abstractNumId w:val="12"/>
  </w:num>
  <w:num w:numId="87" w16cid:durableId="1727098376">
    <w:abstractNumId w:val="56"/>
  </w:num>
  <w:num w:numId="88" w16cid:durableId="1006054966">
    <w:abstractNumId w:val="58"/>
  </w:num>
  <w:num w:numId="89" w16cid:durableId="774055400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089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2F59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2C9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1D3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25BB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A7231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4736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77563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55C7B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845729D"/>
    <w:rsid w:val="3582F041"/>
    <w:rsid w:val="4CD60275"/>
    <w:rsid w:val="544CA0AA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3FD5BE-2112-4AA6-ABBC-BE2693105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5</cp:revision>
  <cp:lastPrinted>2011-11-21T12:20:00Z</cp:lastPrinted>
  <dcterms:created xsi:type="dcterms:W3CDTF">2022-04-24T18:47:00Z</dcterms:created>
  <dcterms:modified xsi:type="dcterms:W3CDTF">2022-05-23T12:18:00Z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